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E720F2" w:rsidTr="00BF0A67">
        <w:trPr>
          <w:cantSplit/>
          <w:trHeight w:val="1261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E720F2" w:rsidRDefault="009E129E" w:rsidP="00BF0A67">
            <w:pPr>
              <w:rPr>
                <w:sz w:val="40"/>
                <w:szCs w:val="40"/>
              </w:rPr>
            </w:pPr>
            <w:r w:rsidRPr="009E129E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9E129E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E720F2">
              <w:rPr>
                <w:sz w:val="40"/>
                <w:szCs w:val="40"/>
              </w:rPr>
              <w:t xml:space="preserve">        1 9 7 6</w:t>
            </w:r>
          </w:p>
          <w:p w:rsidR="00E720F2" w:rsidRDefault="00E720F2" w:rsidP="0097253D">
            <w:r>
              <w:rPr>
                <w:sz w:val="40"/>
                <w:szCs w:val="40"/>
              </w:rPr>
              <w:t xml:space="preserve">        2 0 1 </w:t>
            </w:r>
            <w:r w:rsidR="0097253D">
              <w:rPr>
                <w:sz w:val="40"/>
                <w:szCs w:val="40"/>
              </w:rPr>
              <w:t>5</w:t>
            </w:r>
          </w:p>
        </w:tc>
        <w:tc>
          <w:tcPr>
            <w:tcW w:w="4229" w:type="dxa"/>
            <w:vMerge w:val="restart"/>
          </w:tcPr>
          <w:p w:rsidR="00E720F2" w:rsidRDefault="00E720F2" w:rsidP="00BF0A67"/>
        </w:tc>
        <w:tc>
          <w:tcPr>
            <w:tcW w:w="1911" w:type="dxa"/>
            <w:vMerge w:val="restart"/>
          </w:tcPr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1212">
              <w:rPr>
                <w:sz w:val="36"/>
                <w:szCs w:val="36"/>
              </w:rPr>
              <w:t>4</w:t>
            </w:r>
            <w:r w:rsidR="0097253D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.szám</w:t>
            </w:r>
          </w:p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97253D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</w:t>
            </w:r>
          </w:p>
          <w:p w:rsidR="00E720F2" w:rsidRPr="00F219B3" w:rsidRDefault="00E720F2" w:rsidP="00BF0A67">
            <w:pPr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FE1212">
              <w:rPr>
                <w:b/>
                <w:bCs/>
                <w:i/>
                <w:iCs/>
              </w:rPr>
              <w:t>február</w:t>
            </w:r>
            <w:r>
              <w:t xml:space="preserve">  </w:t>
            </w:r>
          </w:p>
          <w:p w:rsidR="00E720F2" w:rsidRPr="00F219B3" w:rsidRDefault="00E720F2" w:rsidP="00BF0A67">
            <w:r>
              <w:t xml:space="preserve"> </w:t>
            </w:r>
          </w:p>
        </w:tc>
      </w:tr>
      <w:tr w:rsidR="00E720F2" w:rsidTr="00BF0A67">
        <w:trPr>
          <w:cantSplit/>
        </w:trPr>
        <w:tc>
          <w:tcPr>
            <w:tcW w:w="3070" w:type="dxa"/>
            <w:tcBorders>
              <w:top w:val="nil"/>
            </w:tcBorders>
          </w:tcPr>
          <w:p w:rsidR="00E720F2" w:rsidRDefault="00E720F2" w:rsidP="00BF0A67">
            <w:pPr>
              <w:pStyle w:val="Cmsor1"/>
              <w:rPr>
                <w:position w:val="-28"/>
              </w:rPr>
            </w:pPr>
          </w:p>
          <w:p w:rsidR="00E720F2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E720F2" w:rsidRPr="001E1DE1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E720F2" w:rsidRDefault="00E720F2" w:rsidP="00BF0A67"/>
        </w:tc>
        <w:tc>
          <w:tcPr>
            <w:tcW w:w="1911" w:type="dxa"/>
            <w:vMerge/>
          </w:tcPr>
          <w:p w:rsidR="00E720F2" w:rsidRDefault="00E720F2" w:rsidP="00BF0A67"/>
        </w:tc>
      </w:tr>
    </w:tbl>
    <w:p w:rsidR="003C218C" w:rsidRDefault="003C218C" w:rsidP="003C218C">
      <w:pPr>
        <w:jc w:val="center"/>
        <w:rPr>
          <w:b/>
          <w:i/>
          <w:sz w:val="28"/>
          <w:szCs w:val="28"/>
        </w:rPr>
      </w:pPr>
    </w:p>
    <w:p w:rsidR="0097253D" w:rsidRPr="007B4142" w:rsidRDefault="0097253D" w:rsidP="0097253D">
      <w:pPr>
        <w:pStyle w:val="Cmsor5"/>
        <w:jc w:val="both"/>
        <w:rPr>
          <w:b w:val="0"/>
          <w:bCs w:val="0"/>
          <w:i w:val="0"/>
          <w:iCs w:val="0"/>
          <w:sz w:val="24"/>
          <w:szCs w:val="24"/>
        </w:rPr>
      </w:pPr>
      <w:r w:rsidRPr="007B4142">
        <w:rPr>
          <w:b w:val="0"/>
          <w:bCs w:val="0"/>
          <w:i w:val="0"/>
          <w:iCs w:val="0"/>
          <w:sz w:val="24"/>
          <w:szCs w:val="24"/>
        </w:rPr>
        <w:t>Az Abonyi Horgász Egyesület Vezetősége 201</w:t>
      </w:r>
      <w:r>
        <w:rPr>
          <w:b w:val="0"/>
          <w:bCs w:val="0"/>
          <w:i w:val="0"/>
          <w:iCs w:val="0"/>
          <w:sz w:val="24"/>
          <w:szCs w:val="24"/>
        </w:rPr>
        <w:t>5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. március </w:t>
      </w:r>
      <w:r>
        <w:rPr>
          <w:b w:val="0"/>
          <w:bCs w:val="0"/>
          <w:i w:val="0"/>
          <w:iCs w:val="0"/>
          <w:sz w:val="24"/>
          <w:szCs w:val="24"/>
        </w:rPr>
        <w:t>8</w:t>
      </w:r>
      <w:r w:rsidRPr="007B4142">
        <w:rPr>
          <w:b w:val="0"/>
          <w:bCs w:val="0"/>
          <w:i w:val="0"/>
          <w:iCs w:val="0"/>
          <w:sz w:val="24"/>
          <w:szCs w:val="24"/>
        </w:rPr>
        <w:t>-</w:t>
      </w:r>
      <w:r>
        <w:rPr>
          <w:b w:val="0"/>
          <w:bCs w:val="0"/>
          <w:i w:val="0"/>
          <w:iCs w:val="0"/>
          <w:sz w:val="24"/>
          <w:szCs w:val="24"/>
        </w:rPr>
        <w:t>á</w:t>
      </w:r>
      <w:r w:rsidRPr="007B4142">
        <w:rPr>
          <w:b w:val="0"/>
          <w:bCs w:val="0"/>
          <w:i w:val="0"/>
          <w:iCs w:val="0"/>
          <w:sz w:val="24"/>
          <w:szCs w:val="24"/>
        </w:rPr>
        <w:t>n (vasárnap) de. 09 órára, az Abonyi Közösségi házba (Abony Jókai u.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7B4142">
        <w:rPr>
          <w:b w:val="0"/>
          <w:bCs w:val="0"/>
          <w:i w:val="0"/>
          <w:iCs w:val="0"/>
          <w:sz w:val="24"/>
          <w:szCs w:val="24"/>
        </w:rPr>
        <w:t>bejárat a DREHER Söröző melletti kapun</w:t>
      </w:r>
      <w:r>
        <w:rPr>
          <w:b w:val="0"/>
          <w:bCs w:val="0"/>
          <w:i w:val="0"/>
          <w:iCs w:val="0"/>
          <w:sz w:val="24"/>
          <w:szCs w:val="24"/>
        </w:rPr>
        <w:t>; p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arkolni a Kossuth téri parkolóban lehet), hívja össze az </w:t>
      </w:r>
      <w:r w:rsidRPr="00134C9E">
        <w:rPr>
          <w:bCs w:val="0"/>
          <w:iCs w:val="0"/>
          <w:sz w:val="24"/>
          <w:szCs w:val="24"/>
        </w:rPr>
        <w:t>egyesület éves rendes</w:t>
      </w:r>
      <w:r w:rsidRPr="007B4142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97253D" w:rsidRPr="007B4142" w:rsidRDefault="0097253D" w:rsidP="0097253D">
      <w:pPr>
        <w:jc w:val="both"/>
        <w:rPr>
          <w:sz w:val="24"/>
          <w:szCs w:val="24"/>
        </w:rPr>
      </w:pPr>
    </w:p>
    <w:p w:rsidR="0097253D" w:rsidRPr="007B4142" w:rsidRDefault="0097253D" w:rsidP="0097253D">
      <w:pPr>
        <w:jc w:val="center"/>
        <w:rPr>
          <w:sz w:val="24"/>
          <w:szCs w:val="24"/>
        </w:rPr>
      </w:pPr>
      <w:r w:rsidRPr="007B4142">
        <w:rPr>
          <w:b/>
          <w:bCs/>
          <w:i/>
          <w:iCs/>
          <w:sz w:val="24"/>
          <w:szCs w:val="24"/>
        </w:rPr>
        <w:t>K Ö Z G Y Ű L É S É T</w:t>
      </w:r>
    </w:p>
    <w:p w:rsidR="0097253D" w:rsidRPr="007B4142" w:rsidRDefault="0097253D" w:rsidP="0097253D">
      <w:pPr>
        <w:rPr>
          <w:sz w:val="24"/>
          <w:szCs w:val="24"/>
        </w:rPr>
      </w:pPr>
    </w:p>
    <w:p w:rsidR="0097253D" w:rsidRPr="007B4142" w:rsidRDefault="0097253D" w:rsidP="0097253D">
      <w:pPr>
        <w:rPr>
          <w:sz w:val="24"/>
          <w:szCs w:val="24"/>
        </w:rPr>
      </w:pPr>
      <w:r w:rsidRPr="007B4142">
        <w:rPr>
          <w:b/>
          <w:bCs/>
          <w:i/>
          <w:iCs/>
          <w:sz w:val="24"/>
          <w:szCs w:val="24"/>
          <w:u w:val="single"/>
        </w:rPr>
        <w:t xml:space="preserve">N </w:t>
      </w:r>
      <w:proofErr w:type="gramStart"/>
      <w:r w:rsidRPr="007B4142">
        <w:rPr>
          <w:b/>
          <w:bCs/>
          <w:i/>
          <w:iCs/>
          <w:sz w:val="24"/>
          <w:szCs w:val="24"/>
          <w:u w:val="single"/>
        </w:rPr>
        <w:t>A</w:t>
      </w:r>
      <w:proofErr w:type="gramEnd"/>
      <w:r w:rsidRPr="007B4142">
        <w:rPr>
          <w:b/>
          <w:bCs/>
          <w:i/>
          <w:iCs/>
          <w:sz w:val="24"/>
          <w:szCs w:val="24"/>
          <w:u w:val="single"/>
        </w:rPr>
        <w:t xml:space="preserve"> P I R E N D:</w:t>
      </w:r>
    </w:p>
    <w:p w:rsidR="0097253D" w:rsidRPr="007B4142" w:rsidRDefault="0097253D" w:rsidP="0097253D">
      <w:pPr>
        <w:rPr>
          <w:sz w:val="24"/>
          <w:szCs w:val="24"/>
        </w:rPr>
      </w:pPr>
    </w:p>
    <w:p w:rsidR="0097253D" w:rsidRPr="007B4142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Vezetőség beszámolója a 201</w:t>
      </w:r>
      <w:r>
        <w:rPr>
          <w:sz w:val="24"/>
          <w:szCs w:val="24"/>
        </w:rPr>
        <w:t>4</w:t>
      </w:r>
      <w:r w:rsidRPr="007B4142">
        <w:rPr>
          <w:sz w:val="24"/>
          <w:szCs w:val="24"/>
        </w:rPr>
        <w:t>. években végzett munkájáról,</w:t>
      </w:r>
    </w:p>
    <w:p w:rsidR="0097253D" w:rsidRPr="007B4142" w:rsidRDefault="0097253D" w:rsidP="0097253D">
      <w:pPr>
        <w:pStyle w:val="Listaszerbekezds"/>
        <w:ind w:left="420"/>
        <w:rPr>
          <w:sz w:val="24"/>
          <w:szCs w:val="24"/>
        </w:rPr>
      </w:pPr>
      <w:r w:rsidRPr="007B4142">
        <w:rPr>
          <w:sz w:val="24"/>
          <w:szCs w:val="24"/>
        </w:rPr>
        <w:t>Zárszámadás és a 201</w:t>
      </w:r>
      <w:r>
        <w:rPr>
          <w:sz w:val="24"/>
          <w:szCs w:val="24"/>
        </w:rPr>
        <w:t>5</w:t>
      </w:r>
      <w:r w:rsidRPr="007B4142">
        <w:rPr>
          <w:sz w:val="24"/>
          <w:szCs w:val="24"/>
        </w:rPr>
        <w:t>. évi költségvetés előterjesztése</w:t>
      </w:r>
    </w:p>
    <w:p w:rsidR="0097253D" w:rsidRPr="007B4142" w:rsidRDefault="0097253D" w:rsidP="0097253D">
      <w:pPr>
        <w:pStyle w:val="Listaszerbekezds"/>
        <w:ind w:left="420"/>
        <w:rPr>
          <w:sz w:val="24"/>
          <w:szCs w:val="24"/>
        </w:rPr>
      </w:pPr>
      <w:proofErr w:type="spellStart"/>
      <w:r w:rsidRPr="007B4142">
        <w:rPr>
          <w:sz w:val="24"/>
          <w:szCs w:val="24"/>
        </w:rPr>
        <w:t>Ea</w:t>
      </w:r>
      <w:proofErr w:type="spellEnd"/>
      <w:r w:rsidRPr="007B4142">
        <w:rPr>
          <w:sz w:val="24"/>
          <w:szCs w:val="24"/>
        </w:rPr>
        <w:t>: Molnár Károly elnök</w:t>
      </w:r>
    </w:p>
    <w:p w:rsidR="0097253D" w:rsidRPr="007B4142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Felügyelő Bizottság beszámolója a 201</w:t>
      </w:r>
      <w:r>
        <w:rPr>
          <w:sz w:val="24"/>
          <w:szCs w:val="24"/>
        </w:rPr>
        <w:t>4</w:t>
      </w:r>
      <w:r w:rsidRPr="007B4142">
        <w:rPr>
          <w:sz w:val="24"/>
          <w:szCs w:val="24"/>
        </w:rPr>
        <w:t>. évben végzett munkáról.</w:t>
      </w:r>
    </w:p>
    <w:p w:rsidR="0097253D" w:rsidRPr="007B4142" w:rsidRDefault="0097253D" w:rsidP="0097253D">
      <w:pPr>
        <w:pStyle w:val="Listaszerbekezds"/>
        <w:ind w:left="420"/>
        <w:rPr>
          <w:sz w:val="24"/>
          <w:szCs w:val="24"/>
        </w:rPr>
      </w:pPr>
      <w:bookmarkStart w:id="0" w:name="OLE_LINK3"/>
      <w:bookmarkStart w:id="1" w:name="OLE_LINK4"/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: Jász Zoltán bizottsági tag</w:t>
      </w:r>
    </w:p>
    <w:bookmarkEnd w:id="0"/>
    <w:bookmarkEnd w:id="1"/>
    <w:p w:rsidR="0097253D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Fegyelmi Bizottság beszámolója a 201</w:t>
      </w:r>
      <w:r>
        <w:rPr>
          <w:sz w:val="24"/>
          <w:szCs w:val="24"/>
        </w:rPr>
        <w:t>4</w:t>
      </w:r>
      <w:r w:rsidRPr="007B4142">
        <w:rPr>
          <w:sz w:val="24"/>
          <w:szCs w:val="24"/>
        </w:rPr>
        <w:t>. évben végzett munkáról.</w:t>
      </w:r>
    </w:p>
    <w:p w:rsidR="0097253D" w:rsidRPr="007B4142" w:rsidRDefault="0097253D" w:rsidP="0097253D">
      <w:pPr>
        <w:pStyle w:val="Listaszerbekezds"/>
        <w:ind w:left="420"/>
        <w:rPr>
          <w:sz w:val="24"/>
          <w:szCs w:val="24"/>
        </w:rPr>
      </w:pP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Lipák</w:t>
      </w:r>
      <w:proofErr w:type="spellEnd"/>
      <w:r>
        <w:rPr>
          <w:sz w:val="24"/>
          <w:szCs w:val="24"/>
        </w:rPr>
        <w:t xml:space="preserve"> István bizottság elnöke</w:t>
      </w:r>
    </w:p>
    <w:p w:rsidR="0097253D" w:rsidRPr="007B4142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 xml:space="preserve">Együttes </w:t>
      </w:r>
      <w:proofErr w:type="gramStart"/>
      <w:r w:rsidRPr="007B4142">
        <w:rPr>
          <w:sz w:val="24"/>
          <w:szCs w:val="24"/>
        </w:rPr>
        <w:t>vita  1-3</w:t>
      </w:r>
      <w:proofErr w:type="gramEnd"/>
      <w:r w:rsidRPr="007B4142">
        <w:rPr>
          <w:sz w:val="24"/>
          <w:szCs w:val="24"/>
        </w:rPr>
        <w:t xml:space="preserve"> pontok felett. (hozzászólások)</w:t>
      </w:r>
    </w:p>
    <w:p w:rsidR="0097253D" w:rsidRPr="007B4142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Válaszadás.</w:t>
      </w:r>
    </w:p>
    <w:p w:rsidR="0097253D" w:rsidRPr="007B4142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Zárószavazás a vezetőség beszámolójáról, a 201</w:t>
      </w:r>
      <w:r>
        <w:rPr>
          <w:sz w:val="24"/>
          <w:szCs w:val="24"/>
        </w:rPr>
        <w:t>4</w:t>
      </w:r>
      <w:r w:rsidRPr="007B4142">
        <w:rPr>
          <w:sz w:val="24"/>
          <w:szCs w:val="24"/>
        </w:rPr>
        <w:t>. évi zárszámadás</w:t>
      </w:r>
    </w:p>
    <w:p w:rsidR="0097253D" w:rsidRPr="007B4142" w:rsidRDefault="0097253D" w:rsidP="0097253D">
      <w:pPr>
        <w:pStyle w:val="Listaszerbekezds"/>
        <w:ind w:left="420"/>
        <w:rPr>
          <w:sz w:val="24"/>
          <w:szCs w:val="24"/>
        </w:rPr>
      </w:pPr>
      <w:proofErr w:type="gramStart"/>
      <w:r w:rsidRPr="007B4142">
        <w:rPr>
          <w:sz w:val="24"/>
          <w:szCs w:val="24"/>
        </w:rPr>
        <w:t>és</w:t>
      </w:r>
      <w:proofErr w:type="gramEnd"/>
      <w:r w:rsidRPr="007B4142">
        <w:rPr>
          <w:sz w:val="24"/>
          <w:szCs w:val="24"/>
        </w:rPr>
        <w:t xml:space="preserve"> a 201</w:t>
      </w:r>
      <w:r>
        <w:rPr>
          <w:sz w:val="24"/>
          <w:szCs w:val="24"/>
        </w:rPr>
        <w:t>5</w:t>
      </w:r>
      <w:r w:rsidRPr="007B4142">
        <w:rPr>
          <w:sz w:val="24"/>
          <w:szCs w:val="24"/>
        </w:rPr>
        <w:t>. évi költségvetési javaslatról.</w:t>
      </w:r>
    </w:p>
    <w:p w:rsidR="0097253D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bookmarkStart w:id="2" w:name="OLE_LINK13"/>
      <w:bookmarkStart w:id="3" w:name="OLE_LINK14"/>
      <w:r>
        <w:rPr>
          <w:sz w:val="24"/>
          <w:szCs w:val="24"/>
        </w:rPr>
        <w:t>Alapszabály módosítás és szavazás</w:t>
      </w:r>
    </w:p>
    <w:p w:rsidR="0097253D" w:rsidRPr="0016729C" w:rsidRDefault="0097253D" w:rsidP="0097253D">
      <w:pPr>
        <w:pStyle w:val="Listaszerbekezds"/>
        <w:ind w:left="420"/>
        <w:rPr>
          <w:sz w:val="24"/>
          <w:szCs w:val="24"/>
        </w:rPr>
      </w:pP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: Molnár Károly elnök</w:t>
      </w:r>
    </w:p>
    <w:p w:rsidR="0097253D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Vezetőségi tagok választása (FB elnök, Vezetőségi tag, FB és Fegyelmi bizottsági póttag) és szavazás</w:t>
      </w:r>
    </w:p>
    <w:p w:rsidR="0097253D" w:rsidRPr="007B4142" w:rsidRDefault="0097253D" w:rsidP="0097253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B4142">
        <w:rPr>
          <w:sz w:val="24"/>
          <w:szCs w:val="24"/>
        </w:rPr>
        <w:t>Egyebek</w:t>
      </w:r>
    </w:p>
    <w:p w:rsidR="0097253D" w:rsidRPr="007B4142" w:rsidRDefault="0097253D" w:rsidP="0097253D">
      <w:pPr>
        <w:rPr>
          <w:sz w:val="24"/>
          <w:szCs w:val="24"/>
        </w:rPr>
      </w:pPr>
      <w:bookmarkStart w:id="4" w:name="OLE_LINK9"/>
      <w:bookmarkStart w:id="5" w:name="OLE_LINK10"/>
      <w:bookmarkStart w:id="6" w:name="OLE_LINK15"/>
      <w:bookmarkStart w:id="7" w:name="OLE_LINK16"/>
      <w:bookmarkEnd w:id="2"/>
      <w:bookmarkEnd w:id="3"/>
      <w:r w:rsidRPr="007B4142">
        <w:rPr>
          <w:sz w:val="24"/>
          <w:szCs w:val="24"/>
        </w:rPr>
        <w:t xml:space="preserve">    </w:t>
      </w:r>
      <w:bookmarkEnd w:id="4"/>
      <w:bookmarkEnd w:id="5"/>
      <w:bookmarkEnd w:id="6"/>
      <w:bookmarkEnd w:id="7"/>
    </w:p>
    <w:p w:rsidR="0097253D" w:rsidRDefault="0097253D" w:rsidP="0097253D">
      <w:pPr>
        <w:ind w:left="60"/>
        <w:jc w:val="both"/>
        <w:rPr>
          <w:sz w:val="24"/>
          <w:szCs w:val="24"/>
        </w:rPr>
      </w:pPr>
      <w:r w:rsidRPr="007B4142">
        <w:rPr>
          <w:sz w:val="24"/>
          <w:szCs w:val="24"/>
        </w:rPr>
        <w:t>Tájékoztatjuk horgásztársainkat, hogy ha a Közgyűlés határozatképtelen, akkor még ugyanazon a napon új közgyűlést hívunk össze és az már határozatképes lesz, létszámtól függetlenül, kivéve az alapszabály 15.§.(6) a-f-ig tárgykörökben</w:t>
      </w:r>
      <w:r>
        <w:rPr>
          <w:sz w:val="24"/>
          <w:szCs w:val="24"/>
        </w:rPr>
        <w:t xml:space="preserve"> (ide tartozik a vezetőségi tagok választása és az Alapszabály módosítás)</w:t>
      </w:r>
      <w:r w:rsidRPr="007B4142">
        <w:rPr>
          <w:sz w:val="24"/>
          <w:szCs w:val="24"/>
        </w:rPr>
        <w:t>. Közgyűlésen a megjelenés kötelező. A hiányzásról az igazolást május 31-ig lehet leadni.</w:t>
      </w:r>
    </w:p>
    <w:p w:rsidR="0097253D" w:rsidRDefault="0097253D" w:rsidP="008C173F">
      <w:pPr>
        <w:jc w:val="both"/>
        <w:rPr>
          <w:sz w:val="24"/>
          <w:szCs w:val="24"/>
        </w:rPr>
      </w:pPr>
      <w:r>
        <w:rPr>
          <w:sz w:val="24"/>
          <w:szCs w:val="24"/>
        </w:rPr>
        <w:t>Az tervezett alapszabály módosítás (egységes szerkezetben) az Egyesület weblapján (</w:t>
      </w:r>
      <w:hyperlink r:id="rId5" w:history="1">
        <w:r w:rsidRPr="000F722D">
          <w:rPr>
            <w:rStyle w:val="Hiperhivatkozs"/>
            <w:sz w:val="24"/>
            <w:szCs w:val="24"/>
          </w:rPr>
          <w:t>www.abonyhorgasz.hu</w:t>
        </w:r>
      </w:hyperlink>
      <w:r>
        <w:rPr>
          <w:sz w:val="24"/>
          <w:szCs w:val="24"/>
        </w:rPr>
        <w:t>) letölthető lesz legkésőbb a közgyűlés megelőző 10. nap.</w:t>
      </w:r>
    </w:p>
    <w:p w:rsidR="0097253D" w:rsidRPr="007B4142" w:rsidRDefault="0097253D" w:rsidP="0097253D">
      <w:pPr>
        <w:ind w:left="60"/>
        <w:jc w:val="both"/>
        <w:rPr>
          <w:sz w:val="24"/>
          <w:szCs w:val="24"/>
        </w:rPr>
      </w:pPr>
    </w:p>
    <w:p w:rsidR="00E720F2" w:rsidRPr="00CB460C" w:rsidRDefault="00E720F2" w:rsidP="008A4F91">
      <w:pPr>
        <w:ind w:left="60"/>
        <w:rPr>
          <w:sz w:val="28"/>
          <w:szCs w:val="28"/>
        </w:rPr>
      </w:pPr>
      <w:r w:rsidRPr="00CB460C">
        <w:rPr>
          <w:sz w:val="28"/>
          <w:szCs w:val="28"/>
        </w:rPr>
        <w:t xml:space="preserve">                               H Í R E K – K Ö Z L E M É N Y E K</w:t>
      </w:r>
    </w:p>
    <w:p w:rsidR="003C218C" w:rsidRDefault="003C218C" w:rsidP="00053776">
      <w:pPr>
        <w:ind w:left="60"/>
        <w:jc w:val="both"/>
        <w:rPr>
          <w:sz w:val="24"/>
          <w:szCs w:val="24"/>
        </w:rPr>
      </w:pPr>
    </w:p>
    <w:p w:rsidR="00E720F2" w:rsidRPr="007B4142" w:rsidRDefault="00E720F2" w:rsidP="00053776">
      <w:pPr>
        <w:ind w:left="60"/>
        <w:jc w:val="both"/>
        <w:rPr>
          <w:sz w:val="24"/>
          <w:szCs w:val="24"/>
        </w:rPr>
      </w:pPr>
      <w:r w:rsidRPr="007B4142">
        <w:rPr>
          <w:sz w:val="24"/>
          <w:szCs w:val="24"/>
        </w:rPr>
        <w:t>Kérjük horgásztársainkat, hogy személyi jövedelemadójuk 1%-át egyesületünk részére ajánlják fel</w:t>
      </w:r>
      <w:r w:rsidR="007B4142">
        <w:rPr>
          <w:sz w:val="24"/>
          <w:szCs w:val="24"/>
        </w:rPr>
        <w:t>. Az erre vonatkozó nyilatkozat</w:t>
      </w:r>
      <w:r w:rsidRPr="007B4142">
        <w:rPr>
          <w:sz w:val="24"/>
          <w:szCs w:val="24"/>
        </w:rPr>
        <w:t xml:space="preserve"> kitöltésekor a kedvezményezett adószámaként a következőket jelöljék meg: </w:t>
      </w:r>
      <w:r w:rsidRPr="007B4142">
        <w:rPr>
          <w:b/>
          <w:bCs/>
          <w:sz w:val="24"/>
          <w:szCs w:val="24"/>
        </w:rPr>
        <w:t>19832395-</w:t>
      </w:r>
      <w:r w:rsidR="00053776" w:rsidRPr="007B4142">
        <w:rPr>
          <w:b/>
          <w:bCs/>
          <w:sz w:val="24"/>
          <w:szCs w:val="24"/>
        </w:rPr>
        <w:t>1</w:t>
      </w:r>
      <w:r w:rsidRPr="007B4142">
        <w:rPr>
          <w:b/>
          <w:bCs/>
          <w:sz w:val="24"/>
          <w:szCs w:val="24"/>
        </w:rPr>
        <w:t>-13. Kedvezményezett neve: Abonyi Horgász Egye</w:t>
      </w:r>
      <w:r w:rsidR="00053776" w:rsidRPr="007B4142">
        <w:rPr>
          <w:b/>
          <w:bCs/>
          <w:sz w:val="24"/>
          <w:szCs w:val="24"/>
        </w:rPr>
        <w:t>sület 2740 Abony Nagykőrösi u. 47</w:t>
      </w:r>
      <w:r w:rsidRPr="007B4142">
        <w:rPr>
          <w:b/>
          <w:bCs/>
          <w:sz w:val="24"/>
          <w:szCs w:val="24"/>
        </w:rPr>
        <w:t>.</w:t>
      </w:r>
      <w:r w:rsidR="004C024D">
        <w:rPr>
          <w:b/>
          <w:bCs/>
          <w:sz w:val="24"/>
          <w:szCs w:val="24"/>
        </w:rPr>
        <w:t xml:space="preserve"> </w:t>
      </w:r>
      <w:r w:rsidRPr="007B4142">
        <w:rPr>
          <w:sz w:val="24"/>
          <w:szCs w:val="24"/>
        </w:rPr>
        <w:t>Mind</w:t>
      </w:r>
      <w:r w:rsidR="008C173F">
        <w:rPr>
          <w:sz w:val="24"/>
          <w:szCs w:val="24"/>
        </w:rPr>
        <w:t>enkinek köszönjük a felajánlást!</w:t>
      </w:r>
    </w:p>
    <w:p w:rsidR="00A11640" w:rsidRPr="007B4142" w:rsidRDefault="00A11640" w:rsidP="00BF39CF">
      <w:pPr>
        <w:rPr>
          <w:sz w:val="24"/>
          <w:szCs w:val="24"/>
        </w:rPr>
      </w:pPr>
    </w:p>
    <w:p w:rsidR="008C173F" w:rsidRDefault="008C173F" w:rsidP="005855D6">
      <w:pPr>
        <w:jc w:val="both"/>
        <w:rPr>
          <w:b/>
          <w:sz w:val="24"/>
          <w:szCs w:val="24"/>
          <w:u w:val="single"/>
        </w:rPr>
      </w:pPr>
    </w:p>
    <w:p w:rsidR="008C173F" w:rsidRDefault="008C173F" w:rsidP="008C173F">
      <w:pPr>
        <w:jc w:val="center"/>
        <w:rPr>
          <w:b/>
          <w:sz w:val="24"/>
          <w:szCs w:val="24"/>
        </w:rPr>
      </w:pPr>
      <w:r w:rsidRPr="00452B50">
        <w:rPr>
          <w:b/>
          <w:sz w:val="24"/>
          <w:szCs w:val="24"/>
        </w:rPr>
        <w:t>Fogási mennyiségek változása</w:t>
      </w:r>
      <w:r>
        <w:rPr>
          <w:b/>
          <w:sz w:val="24"/>
          <w:szCs w:val="24"/>
        </w:rPr>
        <w:t xml:space="preserve"> II.</w:t>
      </w:r>
    </w:p>
    <w:p w:rsidR="008563D4" w:rsidRDefault="008563D4" w:rsidP="008C173F">
      <w:pPr>
        <w:jc w:val="center"/>
        <w:rPr>
          <w:b/>
          <w:sz w:val="24"/>
          <w:szCs w:val="24"/>
        </w:rPr>
      </w:pPr>
    </w:p>
    <w:p w:rsidR="008C173F" w:rsidRPr="00452B50" w:rsidRDefault="008C173F" w:rsidP="008C17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Vezetőség 2015.02.14-i ülésén további kisebb módosítást végzett a fogási lehetőségekkel kapcsolatban. Most újra egységes szerkezetben leírjuk a 2015-re vonatkozó előírásokat. A teljes 2015-től életbe lépő horgászrend mind a weblapon, mind pedig a vízparton olvasható lesz az elkövetkező napokban.</w:t>
      </w:r>
    </w:p>
    <w:p w:rsidR="008C173F" w:rsidRDefault="008C173F" w:rsidP="008C173F">
      <w:pPr>
        <w:jc w:val="center"/>
        <w:rPr>
          <w:sz w:val="24"/>
          <w:szCs w:val="24"/>
        </w:rPr>
      </w:pPr>
    </w:p>
    <w:p w:rsidR="008C173F" w:rsidRDefault="008C173F" w:rsidP="00982DC2">
      <w:pPr>
        <w:jc w:val="both"/>
        <w:rPr>
          <w:sz w:val="24"/>
          <w:szCs w:val="24"/>
        </w:rPr>
      </w:pPr>
      <w:r w:rsidRPr="00452B50">
        <w:rPr>
          <w:i/>
          <w:sz w:val="24"/>
          <w:szCs w:val="24"/>
        </w:rPr>
        <w:t>Felnőtt éves területi engedéllyel rendelkezők esetén:</w:t>
      </w:r>
      <w:r>
        <w:rPr>
          <w:sz w:val="24"/>
          <w:szCs w:val="24"/>
        </w:rPr>
        <w:t xml:space="preserve"> </w:t>
      </w:r>
      <w:bookmarkStart w:id="8" w:name="OLE_LINK7"/>
      <w:bookmarkStart w:id="9" w:name="OLE_LINK8"/>
      <w:r>
        <w:rPr>
          <w:sz w:val="24"/>
          <w:szCs w:val="24"/>
        </w:rPr>
        <w:t>Napi 2, heti 3 db és évi 35 db ponty.</w:t>
      </w:r>
    </w:p>
    <w:p w:rsidR="008C173F" w:rsidRDefault="008C173F" w:rsidP="00982DC2">
      <w:pPr>
        <w:jc w:val="both"/>
        <w:rPr>
          <w:sz w:val="24"/>
          <w:szCs w:val="24"/>
        </w:rPr>
      </w:pPr>
      <w:r w:rsidRPr="000343BD">
        <w:rPr>
          <w:b/>
          <w:sz w:val="24"/>
          <w:szCs w:val="24"/>
        </w:rPr>
        <w:t>Más méretkorlátozás alá eső halfajokból</w:t>
      </w:r>
      <w:r w:rsidR="000343BD" w:rsidRPr="000343BD">
        <w:rPr>
          <w:b/>
          <w:sz w:val="24"/>
          <w:szCs w:val="24"/>
        </w:rPr>
        <w:t xml:space="preserve"> napi</w:t>
      </w:r>
      <w:r w:rsidRPr="000343BD">
        <w:rPr>
          <w:b/>
          <w:sz w:val="24"/>
          <w:szCs w:val="24"/>
        </w:rPr>
        <w:t xml:space="preserve"> 2-2 (heti 4 db), de összesen legfeljebb napi 5 db méretkorlátozás alá eső hal, </w:t>
      </w:r>
      <w:proofErr w:type="spellStart"/>
      <w:r w:rsidRPr="000343BD">
        <w:rPr>
          <w:b/>
          <w:sz w:val="24"/>
          <w:szCs w:val="24"/>
        </w:rPr>
        <w:t>amúrból</w:t>
      </w:r>
      <w:proofErr w:type="spellEnd"/>
      <w:r w:rsidRPr="000343BD">
        <w:rPr>
          <w:b/>
          <w:sz w:val="24"/>
          <w:szCs w:val="24"/>
        </w:rPr>
        <w:t>, csukából, süllőből, balinból</w:t>
      </w:r>
      <w:r w:rsidR="000343BD" w:rsidRPr="000343BD">
        <w:rPr>
          <w:b/>
          <w:sz w:val="24"/>
          <w:szCs w:val="24"/>
        </w:rPr>
        <w:t>, harcsából</w:t>
      </w:r>
      <w:r w:rsidRPr="000343BD">
        <w:rPr>
          <w:b/>
          <w:sz w:val="24"/>
          <w:szCs w:val="24"/>
        </w:rPr>
        <w:t xml:space="preserve"> évi </w:t>
      </w:r>
      <w:r w:rsidR="000343BD" w:rsidRPr="000343BD">
        <w:rPr>
          <w:b/>
          <w:sz w:val="24"/>
          <w:szCs w:val="24"/>
        </w:rPr>
        <w:t>1</w:t>
      </w:r>
      <w:r w:rsidRPr="000343BD">
        <w:rPr>
          <w:b/>
          <w:sz w:val="24"/>
          <w:szCs w:val="24"/>
        </w:rPr>
        <w:t>0</w:t>
      </w:r>
      <w:r w:rsidR="000343BD" w:rsidRPr="000343BD">
        <w:rPr>
          <w:b/>
          <w:sz w:val="24"/>
          <w:szCs w:val="24"/>
        </w:rPr>
        <w:t xml:space="preserve"> - 10</w:t>
      </w:r>
      <w:r w:rsidRPr="000343BD">
        <w:rPr>
          <w:b/>
          <w:sz w:val="24"/>
          <w:szCs w:val="24"/>
        </w:rPr>
        <w:t xml:space="preserve"> db</w:t>
      </w:r>
      <w:r>
        <w:rPr>
          <w:sz w:val="24"/>
          <w:szCs w:val="24"/>
        </w:rPr>
        <w:t xml:space="preserve">. Évente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 kg hal fogható a méretkorlátozás alá eső fajokból, mely összsúlyba a harcsa nem számít bele. Tavainkon az </w:t>
      </w:r>
      <w:proofErr w:type="spellStart"/>
      <w:r>
        <w:rPr>
          <w:sz w:val="24"/>
          <w:szCs w:val="24"/>
        </w:rPr>
        <w:t>amúr</w:t>
      </w:r>
      <w:proofErr w:type="spellEnd"/>
      <w:r>
        <w:rPr>
          <w:sz w:val="24"/>
          <w:szCs w:val="24"/>
        </w:rPr>
        <w:t xml:space="preserve"> méretkorlátozás alá esetik. 5 kg feletti ponty nem vihető el. A </w:t>
      </w:r>
      <w:proofErr w:type="spellStart"/>
      <w:r>
        <w:rPr>
          <w:sz w:val="24"/>
          <w:szCs w:val="24"/>
        </w:rPr>
        <w:t>koi</w:t>
      </w:r>
      <w:proofErr w:type="spellEnd"/>
      <w:r>
        <w:rPr>
          <w:sz w:val="24"/>
          <w:szCs w:val="24"/>
        </w:rPr>
        <w:t xml:space="preserve"> ponty (színes ponty) elvitele tilos! Egyéb halból napi 3 kg, heti 6 kg és éves 20 kg fogható, kivéve a busa. 10 cm-nél kisebb csalihalból legfeljebb napi 15 db-ot.</w:t>
      </w:r>
    </w:p>
    <w:bookmarkEnd w:id="8"/>
    <w:bookmarkEnd w:id="9"/>
    <w:p w:rsidR="008C173F" w:rsidRDefault="008C173F" w:rsidP="00982DC2">
      <w:pPr>
        <w:jc w:val="both"/>
        <w:rPr>
          <w:i/>
          <w:sz w:val="24"/>
          <w:szCs w:val="24"/>
        </w:rPr>
      </w:pPr>
    </w:p>
    <w:p w:rsidR="008C173F" w:rsidRDefault="008C173F" w:rsidP="00982DC2">
      <w:pPr>
        <w:jc w:val="both"/>
        <w:rPr>
          <w:sz w:val="24"/>
          <w:szCs w:val="24"/>
        </w:rPr>
      </w:pPr>
      <w:r w:rsidRPr="005B157D">
        <w:rPr>
          <w:i/>
          <w:sz w:val="24"/>
          <w:szCs w:val="24"/>
        </w:rPr>
        <w:t>Ifi éves területi engedéllyel rendelkezők esetén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Napi ,</w:t>
      </w:r>
      <w:proofErr w:type="gramEnd"/>
      <w:r>
        <w:rPr>
          <w:sz w:val="24"/>
          <w:szCs w:val="24"/>
        </w:rPr>
        <w:t xml:space="preserve"> heti 2 db és évi 18 db ponty.</w:t>
      </w:r>
    </w:p>
    <w:p w:rsidR="008C173F" w:rsidRDefault="008C173F" w:rsidP="00982DC2">
      <w:pPr>
        <w:jc w:val="both"/>
        <w:rPr>
          <w:sz w:val="24"/>
          <w:szCs w:val="24"/>
        </w:rPr>
      </w:pPr>
      <w:r w:rsidRPr="000343BD">
        <w:rPr>
          <w:b/>
          <w:sz w:val="24"/>
          <w:szCs w:val="24"/>
        </w:rPr>
        <w:t>Más méretkorlátozás alá eső halfajokból</w:t>
      </w:r>
      <w:r w:rsidR="000343BD" w:rsidRPr="000343BD">
        <w:rPr>
          <w:b/>
          <w:sz w:val="24"/>
          <w:szCs w:val="24"/>
        </w:rPr>
        <w:t xml:space="preserve"> napi</w:t>
      </w:r>
      <w:r w:rsidRPr="000343BD">
        <w:rPr>
          <w:b/>
          <w:sz w:val="24"/>
          <w:szCs w:val="24"/>
        </w:rPr>
        <w:t xml:space="preserve"> 1-1 (heti 2 db), de összesen legfeljebb napi 3 db méretkorlátozás alá eső hal, </w:t>
      </w:r>
      <w:proofErr w:type="spellStart"/>
      <w:r w:rsidRPr="000343BD">
        <w:rPr>
          <w:b/>
          <w:sz w:val="24"/>
          <w:szCs w:val="24"/>
        </w:rPr>
        <w:t>amúrból</w:t>
      </w:r>
      <w:proofErr w:type="spellEnd"/>
      <w:r w:rsidRPr="000343BD">
        <w:rPr>
          <w:b/>
          <w:sz w:val="24"/>
          <w:szCs w:val="24"/>
        </w:rPr>
        <w:t>, csukából, süllőből, balinból</w:t>
      </w:r>
      <w:r w:rsidR="000343BD" w:rsidRPr="000343BD">
        <w:rPr>
          <w:b/>
          <w:sz w:val="24"/>
          <w:szCs w:val="24"/>
        </w:rPr>
        <w:t>, harcsából évi 5 -5</w:t>
      </w:r>
      <w:r w:rsidRPr="000343BD">
        <w:rPr>
          <w:b/>
          <w:sz w:val="24"/>
          <w:szCs w:val="24"/>
        </w:rPr>
        <w:t xml:space="preserve"> db.</w:t>
      </w:r>
      <w:r>
        <w:rPr>
          <w:sz w:val="24"/>
          <w:szCs w:val="24"/>
        </w:rPr>
        <w:t xml:space="preserve"> Évente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50 kg hal fogható a méretkorlátozás alá eső fajokból, mely összsúlyba a harcsa nem számít bele. Tavainkon az </w:t>
      </w:r>
      <w:proofErr w:type="spellStart"/>
      <w:r>
        <w:rPr>
          <w:sz w:val="24"/>
          <w:szCs w:val="24"/>
        </w:rPr>
        <w:t>amúr</w:t>
      </w:r>
      <w:proofErr w:type="spellEnd"/>
      <w:r>
        <w:rPr>
          <w:sz w:val="24"/>
          <w:szCs w:val="24"/>
        </w:rPr>
        <w:t xml:space="preserve"> méretkorlátozás alá esetik. 5 kg feletti ponty nem vihető el. A </w:t>
      </w:r>
      <w:proofErr w:type="spellStart"/>
      <w:r>
        <w:rPr>
          <w:sz w:val="24"/>
          <w:szCs w:val="24"/>
        </w:rPr>
        <w:t>koi</w:t>
      </w:r>
      <w:proofErr w:type="spellEnd"/>
      <w:r>
        <w:rPr>
          <w:sz w:val="24"/>
          <w:szCs w:val="24"/>
        </w:rPr>
        <w:t xml:space="preserve"> ponty (színes ponty) elvitele tilos! Egyéb halból napi 1,5 kg, heti 3 kg és éves 10 kg fogható, kivéve a busa. 10 cm-nél kisebb csalihalból legfeljebb napi 15 db-ot.</w:t>
      </w:r>
    </w:p>
    <w:p w:rsidR="008C173F" w:rsidRDefault="008C173F" w:rsidP="005855D6">
      <w:pPr>
        <w:jc w:val="both"/>
        <w:rPr>
          <w:b/>
          <w:sz w:val="24"/>
          <w:szCs w:val="24"/>
          <w:u w:val="single"/>
        </w:rPr>
      </w:pPr>
    </w:p>
    <w:p w:rsidR="008C173F" w:rsidRPr="00982DC2" w:rsidRDefault="00982DC2" w:rsidP="00982DC2">
      <w:pPr>
        <w:jc w:val="center"/>
        <w:rPr>
          <w:b/>
          <w:sz w:val="24"/>
          <w:szCs w:val="24"/>
        </w:rPr>
      </w:pPr>
      <w:r w:rsidRPr="00982DC2">
        <w:rPr>
          <w:b/>
          <w:sz w:val="24"/>
          <w:szCs w:val="24"/>
        </w:rPr>
        <w:t>Rendezvényterv (versenynaptár 2015, évre)</w:t>
      </w:r>
    </w:p>
    <w:p w:rsidR="008C173F" w:rsidRPr="00982DC2" w:rsidRDefault="008C173F" w:rsidP="005855D6">
      <w:pPr>
        <w:jc w:val="both"/>
        <w:rPr>
          <w:b/>
          <w:sz w:val="24"/>
          <w:szCs w:val="24"/>
          <w:u w:val="single"/>
        </w:rPr>
      </w:pPr>
    </w:p>
    <w:p w:rsidR="00982DC2" w:rsidRPr="00982DC2" w:rsidRDefault="00982DC2" w:rsidP="00982DC2">
      <w:pPr>
        <w:rPr>
          <w:sz w:val="24"/>
          <w:szCs w:val="24"/>
        </w:rPr>
      </w:pPr>
      <w:r w:rsidRPr="00982DC2">
        <w:rPr>
          <w:b/>
          <w:sz w:val="24"/>
          <w:szCs w:val="24"/>
        </w:rPr>
        <w:t>2015. május 03-án</w:t>
      </w:r>
      <w:r w:rsidRPr="00982DC2">
        <w:rPr>
          <w:sz w:val="24"/>
          <w:szCs w:val="24"/>
        </w:rPr>
        <w:t xml:space="preserve"> I. Városi Évadnyitó Nyílt Horgászverseny </w:t>
      </w:r>
    </w:p>
    <w:p w:rsidR="00982DC2" w:rsidRPr="00982DC2" w:rsidRDefault="00982DC2" w:rsidP="00982DC2">
      <w:pPr>
        <w:rPr>
          <w:sz w:val="24"/>
          <w:szCs w:val="24"/>
        </w:rPr>
      </w:pPr>
      <w:r w:rsidRPr="00982DC2">
        <w:rPr>
          <w:b/>
          <w:sz w:val="24"/>
          <w:szCs w:val="24"/>
        </w:rPr>
        <w:t>2015. május 25-én</w:t>
      </w:r>
      <w:r w:rsidRPr="00982DC2">
        <w:rPr>
          <w:sz w:val="24"/>
          <w:szCs w:val="24"/>
        </w:rPr>
        <w:t xml:space="preserve"> / vasárnap/, Gyermeknapi horgászverseny 8-14 éves gyermekek részére. + családi nap a tóparton</w:t>
      </w:r>
    </w:p>
    <w:p w:rsidR="00982DC2" w:rsidRPr="00982DC2" w:rsidRDefault="00982DC2" w:rsidP="00982DC2">
      <w:pPr>
        <w:rPr>
          <w:sz w:val="24"/>
          <w:szCs w:val="24"/>
        </w:rPr>
      </w:pPr>
      <w:r w:rsidRPr="00982DC2">
        <w:rPr>
          <w:b/>
          <w:sz w:val="24"/>
          <w:szCs w:val="24"/>
        </w:rPr>
        <w:t>2015. június 20-án</w:t>
      </w:r>
      <w:r w:rsidRPr="00982DC2">
        <w:rPr>
          <w:sz w:val="24"/>
          <w:szCs w:val="24"/>
        </w:rPr>
        <w:t xml:space="preserve"> NYÍLT </w:t>
      </w:r>
      <w:proofErr w:type="gramStart"/>
      <w:r w:rsidRPr="00982DC2">
        <w:rPr>
          <w:sz w:val="24"/>
          <w:szCs w:val="24"/>
        </w:rPr>
        <w:t>pontyfogó  verseny</w:t>
      </w:r>
      <w:proofErr w:type="gramEnd"/>
      <w:r w:rsidRPr="00982DC2">
        <w:rPr>
          <w:sz w:val="24"/>
          <w:szCs w:val="24"/>
        </w:rPr>
        <w:t xml:space="preserve"> és főzőverseny (egész napos rendezvény)</w:t>
      </w:r>
    </w:p>
    <w:p w:rsidR="00982DC2" w:rsidRPr="00982DC2" w:rsidRDefault="00982DC2" w:rsidP="00982DC2">
      <w:pPr>
        <w:rPr>
          <w:sz w:val="24"/>
          <w:szCs w:val="24"/>
        </w:rPr>
      </w:pPr>
      <w:proofErr w:type="gramStart"/>
      <w:r w:rsidRPr="00982DC2">
        <w:rPr>
          <w:b/>
          <w:sz w:val="24"/>
          <w:szCs w:val="24"/>
        </w:rPr>
        <w:t>2015.   augusztus</w:t>
      </w:r>
      <w:proofErr w:type="gramEnd"/>
      <w:r w:rsidRPr="00982DC2">
        <w:rPr>
          <w:b/>
          <w:sz w:val="24"/>
          <w:szCs w:val="24"/>
        </w:rPr>
        <w:t xml:space="preserve"> 22-23-án</w:t>
      </w:r>
      <w:r w:rsidRPr="00982DC2">
        <w:rPr>
          <w:sz w:val="24"/>
          <w:szCs w:val="24"/>
        </w:rPr>
        <w:t xml:space="preserve"> </w:t>
      </w:r>
      <w:proofErr w:type="spellStart"/>
      <w:r w:rsidRPr="00982DC2">
        <w:rPr>
          <w:sz w:val="24"/>
          <w:szCs w:val="24"/>
        </w:rPr>
        <w:t>Nyilt</w:t>
      </w:r>
      <w:proofErr w:type="spellEnd"/>
      <w:r w:rsidRPr="00982DC2">
        <w:rPr>
          <w:sz w:val="24"/>
          <w:szCs w:val="24"/>
        </w:rPr>
        <w:t xml:space="preserve"> Éjszakai verseny az Egyesület I-III. </w:t>
      </w:r>
      <w:proofErr w:type="gramStart"/>
      <w:r w:rsidRPr="00982DC2">
        <w:rPr>
          <w:sz w:val="24"/>
          <w:szCs w:val="24"/>
        </w:rPr>
        <w:t>számú</w:t>
      </w:r>
      <w:proofErr w:type="gramEnd"/>
      <w:r w:rsidRPr="00982DC2">
        <w:rPr>
          <w:sz w:val="24"/>
          <w:szCs w:val="24"/>
        </w:rPr>
        <w:t xml:space="preserve"> horgásztavain</w:t>
      </w:r>
    </w:p>
    <w:p w:rsidR="00982DC2" w:rsidRPr="00982DC2" w:rsidRDefault="00982DC2" w:rsidP="00982DC2">
      <w:pPr>
        <w:rPr>
          <w:sz w:val="24"/>
          <w:szCs w:val="24"/>
        </w:rPr>
      </w:pPr>
      <w:r w:rsidRPr="00982DC2">
        <w:rPr>
          <w:b/>
          <w:sz w:val="24"/>
          <w:szCs w:val="24"/>
        </w:rPr>
        <w:t xml:space="preserve">2015. Szeptember </w:t>
      </w:r>
      <w:proofErr w:type="gramStart"/>
      <w:r w:rsidRPr="00982DC2">
        <w:rPr>
          <w:b/>
          <w:sz w:val="24"/>
          <w:szCs w:val="24"/>
        </w:rPr>
        <w:t>6-a</w:t>
      </w:r>
      <w:r w:rsidRPr="00982DC2">
        <w:rPr>
          <w:sz w:val="24"/>
          <w:szCs w:val="24"/>
        </w:rPr>
        <w:t xml:space="preserve">  I.</w:t>
      </w:r>
      <w:proofErr w:type="gramEnd"/>
      <w:r w:rsidRPr="00982DC2">
        <w:rPr>
          <w:sz w:val="24"/>
          <w:szCs w:val="24"/>
        </w:rPr>
        <w:t xml:space="preserve"> Felnőtt  Csapat horgászverseny (4 fős) és Hal – és </w:t>
      </w:r>
      <w:proofErr w:type="spellStart"/>
      <w:r w:rsidRPr="00982DC2">
        <w:rPr>
          <w:sz w:val="24"/>
          <w:szCs w:val="24"/>
        </w:rPr>
        <w:t>Vadételfőző</w:t>
      </w:r>
      <w:proofErr w:type="spellEnd"/>
      <w:r w:rsidRPr="00982DC2">
        <w:rPr>
          <w:sz w:val="24"/>
          <w:szCs w:val="24"/>
        </w:rPr>
        <w:t xml:space="preserve"> verseny</w:t>
      </w:r>
    </w:p>
    <w:p w:rsidR="008C173F" w:rsidRDefault="008C173F" w:rsidP="005855D6">
      <w:pPr>
        <w:jc w:val="both"/>
        <w:rPr>
          <w:b/>
          <w:sz w:val="24"/>
          <w:szCs w:val="24"/>
          <w:u w:val="single"/>
        </w:rPr>
      </w:pPr>
    </w:p>
    <w:p w:rsidR="00A11640" w:rsidRPr="007B4142" w:rsidRDefault="005B3A95" w:rsidP="005B3A95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Tagfelvétel</w:t>
      </w:r>
      <w:r w:rsidRPr="007B4142">
        <w:rPr>
          <w:sz w:val="24"/>
          <w:szCs w:val="24"/>
        </w:rPr>
        <w:t xml:space="preserve">: </w:t>
      </w:r>
      <w:r w:rsidR="0051459B">
        <w:rPr>
          <w:sz w:val="24"/>
          <w:szCs w:val="24"/>
        </w:rPr>
        <w:t xml:space="preserve">Tóth Béla, Kincses Attila, Varga Rudolf, Szabó Norbert, </w:t>
      </w:r>
      <w:proofErr w:type="spellStart"/>
      <w:r w:rsidR="0051459B">
        <w:rPr>
          <w:sz w:val="24"/>
          <w:szCs w:val="24"/>
        </w:rPr>
        <w:t>Matusinka</w:t>
      </w:r>
      <w:proofErr w:type="spellEnd"/>
      <w:r w:rsidR="0051459B">
        <w:rPr>
          <w:sz w:val="24"/>
          <w:szCs w:val="24"/>
        </w:rPr>
        <w:t xml:space="preserve"> István, </w:t>
      </w:r>
      <w:proofErr w:type="spellStart"/>
      <w:r w:rsidR="0051459B">
        <w:rPr>
          <w:sz w:val="24"/>
          <w:szCs w:val="24"/>
        </w:rPr>
        <w:t>Tomcsányi</w:t>
      </w:r>
      <w:proofErr w:type="spellEnd"/>
      <w:r w:rsidR="0051459B">
        <w:rPr>
          <w:sz w:val="24"/>
          <w:szCs w:val="24"/>
        </w:rPr>
        <w:t xml:space="preserve"> Sándor Pál, Moha Laci, Gyapjas László, Murvai Ferenc, Tóth Ágoston Tibor, Csáki Tibor, Csáki József, Retkes Tamás, </w:t>
      </w:r>
      <w:proofErr w:type="spellStart"/>
      <w:r w:rsidR="0051459B">
        <w:rPr>
          <w:sz w:val="24"/>
          <w:szCs w:val="24"/>
        </w:rPr>
        <w:t>Bevíz</w:t>
      </w:r>
      <w:proofErr w:type="spellEnd"/>
      <w:r w:rsidR="0051459B">
        <w:rPr>
          <w:sz w:val="24"/>
          <w:szCs w:val="24"/>
        </w:rPr>
        <w:t xml:space="preserve"> Attila, Angyal László, Szarvas Sándor, </w:t>
      </w:r>
      <w:proofErr w:type="spellStart"/>
      <w:r w:rsidR="0051459B">
        <w:rPr>
          <w:sz w:val="24"/>
          <w:szCs w:val="24"/>
        </w:rPr>
        <w:t>Mestyán</w:t>
      </w:r>
      <w:proofErr w:type="spellEnd"/>
      <w:r w:rsidR="0051459B">
        <w:rPr>
          <w:sz w:val="24"/>
          <w:szCs w:val="24"/>
        </w:rPr>
        <w:t xml:space="preserve"> István János</w:t>
      </w:r>
    </w:p>
    <w:p w:rsidR="00BF0A67" w:rsidRDefault="00BF0A67" w:rsidP="003E5689">
      <w:pPr>
        <w:jc w:val="both"/>
        <w:rPr>
          <w:b/>
          <w:sz w:val="24"/>
          <w:szCs w:val="24"/>
          <w:u w:val="single"/>
        </w:rPr>
      </w:pPr>
    </w:p>
    <w:p w:rsidR="009B77C8" w:rsidRPr="007B4142" w:rsidRDefault="009B77C8" w:rsidP="003E5689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Közösségi munka:</w:t>
      </w:r>
      <w:r w:rsidRPr="007B4142">
        <w:rPr>
          <w:sz w:val="24"/>
          <w:szCs w:val="24"/>
          <w:u w:val="single"/>
        </w:rPr>
        <w:t xml:space="preserve"> </w:t>
      </w:r>
      <w:r w:rsidRPr="007B4142">
        <w:rPr>
          <w:sz w:val="24"/>
          <w:szCs w:val="24"/>
        </w:rPr>
        <w:t>minden hónap első szombatján 07.00-tól 13.00-ig</w:t>
      </w:r>
    </w:p>
    <w:p w:rsidR="009B77C8" w:rsidRPr="007B4142" w:rsidRDefault="009B77C8" w:rsidP="003E5689">
      <w:pPr>
        <w:jc w:val="both"/>
        <w:rPr>
          <w:sz w:val="24"/>
          <w:szCs w:val="24"/>
        </w:rPr>
      </w:pPr>
      <w:r w:rsidRPr="007B4142">
        <w:rPr>
          <w:sz w:val="24"/>
          <w:szCs w:val="24"/>
        </w:rPr>
        <w:t xml:space="preserve">Eső, ünnep vagy munkanap esetén a következő szombat. </w:t>
      </w:r>
    </w:p>
    <w:p w:rsidR="00BF0A67" w:rsidRDefault="00BF0A67" w:rsidP="003C218C">
      <w:pPr>
        <w:rPr>
          <w:b/>
          <w:sz w:val="24"/>
          <w:szCs w:val="24"/>
          <w:u w:val="single"/>
        </w:rPr>
      </w:pPr>
    </w:p>
    <w:p w:rsidR="004C024D" w:rsidRPr="007B4142" w:rsidRDefault="004C024D" w:rsidP="008A4F91">
      <w:pPr>
        <w:ind w:left="60"/>
        <w:rPr>
          <w:sz w:val="24"/>
          <w:szCs w:val="24"/>
        </w:rPr>
      </w:pPr>
    </w:p>
    <w:p w:rsidR="003C218C" w:rsidRDefault="00E720F2" w:rsidP="00E10DA1">
      <w:pPr>
        <w:ind w:left="60"/>
        <w:rPr>
          <w:sz w:val="24"/>
          <w:szCs w:val="24"/>
        </w:rPr>
      </w:pPr>
      <w:r w:rsidRPr="007B4142">
        <w:rPr>
          <w:sz w:val="24"/>
          <w:szCs w:val="24"/>
        </w:rPr>
        <w:t>201</w:t>
      </w:r>
      <w:r w:rsidR="0051459B">
        <w:rPr>
          <w:sz w:val="24"/>
          <w:szCs w:val="24"/>
        </w:rPr>
        <w:t>5</w:t>
      </w:r>
      <w:r w:rsidRPr="007B4142">
        <w:rPr>
          <w:sz w:val="24"/>
          <w:szCs w:val="24"/>
        </w:rPr>
        <w:t>.</w:t>
      </w:r>
      <w:r w:rsidR="003E6EB1" w:rsidRPr="007B4142">
        <w:rPr>
          <w:sz w:val="24"/>
          <w:szCs w:val="24"/>
        </w:rPr>
        <w:t xml:space="preserve"> február1</w:t>
      </w:r>
      <w:r w:rsidR="0051459B">
        <w:rPr>
          <w:sz w:val="24"/>
          <w:szCs w:val="24"/>
        </w:rPr>
        <w:t>8</w:t>
      </w:r>
      <w:r w:rsidRPr="007B4142">
        <w:rPr>
          <w:sz w:val="24"/>
          <w:szCs w:val="24"/>
        </w:rPr>
        <w:t xml:space="preserve">.                                                           </w:t>
      </w:r>
    </w:p>
    <w:p w:rsidR="008563D4" w:rsidRDefault="008563D4" w:rsidP="003C218C">
      <w:pPr>
        <w:ind w:left="5724" w:firstLine="648"/>
        <w:rPr>
          <w:sz w:val="24"/>
          <w:szCs w:val="24"/>
        </w:rPr>
      </w:pPr>
    </w:p>
    <w:p w:rsidR="008563D4" w:rsidRDefault="008563D4" w:rsidP="003C218C">
      <w:pPr>
        <w:ind w:left="5724" w:firstLine="648"/>
        <w:rPr>
          <w:sz w:val="24"/>
          <w:szCs w:val="24"/>
        </w:rPr>
      </w:pPr>
    </w:p>
    <w:p w:rsidR="008563D4" w:rsidRDefault="008563D4" w:rsidP="003C218C">
      <w:pPr>
        <w:ind w:left="5724" w:firstLine="648"/>
        <w:rPr>
          <w:sz w:val="24"/>
          <w:szCs w:val="24"/>
        </w:rPr>
      </w:pPr>
    </w:p>
    <w:p w:rsidR="00E720F2" w:rsidRPr="007B4142" w:rsidRDefault="00E720F2" w:rsidP="003C218C">
      <w:pPr>
        <w:ind w:left="5724" w:firstLine="648"/>
        <w:rPr>
          <w:sz w:val="24"/>
          <w:szCs w:val="24"/>
        </w:rPr>
      </w:pPr>
      <w:r w:rsidRPr="007B4142">
        <w:rPr>
          <w:sz w:val="24"/>
          <w:szCs w:val="24"/>
        </w:rPr>
        <w:t xml:space="preserve">Abonyi Horgász Egyesület </w:t>
      </w:r>
    </w:p>
    <w:sectPr w:rsidR="00E720F2" w:rsidRPr="007B4142" w:rsidSect="003C218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F51A3"/>
    <w:multiLevelType w:val="hybridMultilevel"/>
    <w:tmpl w:val="AD46EAF6"/>
    <w:lvl w:ilvl="0" w:tplc="4A840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343BD"/>
    <w:rsid w:val="00043883"/>
    <w:rsid w:val="00053776"/>
    <w:rsid w:val="00072F7C"/>
    <w:rsid w:val="000836EE"/>
    <w:rsid w:val="000847E7"/>
    <w:rsid w:val="000B1359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4C9E"/>
    <w:rsid w:val="00137D6A"/>
    <w:rsid w:val="00144585"/>
    <w:rsid w:val="001451E4"/>
    <w:rsid w:val="00151A85"/>
    <w:rsid w:val="00165096"/>
    <w:rsid w:val="00170FA5"/>
    <w:rsid w:val="00175CF3"/>
    <w:rsid w:val="0018387B"/>
    <w:rsid w:val="00185BC0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067A"/>
    <w:rsid w:val="0024178E"/>
    <w:rsid w:val="00242C26"/>
    <w:rsid w:val="00250D4E"/>
    <w:rsid w:val="00261B67"/>
    <w:rsid w:val="00262452"/>
    <w:rsid w:val="00266ACC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05DE"/>
    <w:rsid w:val="00392753"/>
    <w:rsid w:val="003A7B7B"/>
    <w:rsid w:val="003B3965"/>
    <w:rsid w:val="003B72C0"/>
    <w:rsid w:val="003C218C"/>
    <w:rsid w:val="003D2AAF"/>
    <w:rsid w:val="003E4B27"/>
    <w:rsid w:val="003E5689"/>
    <w:rsid w:val="003E6EB1"/>
    <w:rsid w:val="004018AC"/>
    <w:rsid w:val="004056C3"/>
    <w:rsid w:val="00411E57"/>
    <w:rsid w:val="004138B3"/>
    <w:rsid w:val="00433A60"/>
    <w:rsid w:val="0046001B"/>
    <w:rsid w:val="004664AA"/>
    <w:rsid w:val="00473285"/>
    <w:rsid w:val="00473B66"/>
    <w:rsid w:val="00481256"/>
    <w:rsid w:val="00483EB9"/>
    <w:rsid w:val="004903C6"/>
    <w:rsid w:val="004A07A1"/>
    <w:rsid w:val="004B6B3F"/>
    <w:rsid w:val="004C0153"/>
    <w:rsid w:val="004C024D"/>
    <w:rsid w:val="004C699F"/>
    <w:rsid w:val="004D4D65"/>
    <w:rsid w:val="004D5BA1"/>
    <w:rsid w:val="004F66C6"/>
    <w:rsid w:val="004F6BA1"/>
    <w:rsid w:val="00512B10"/>
    <w:rsid w:val="0051459B"/>
    <w:rsid w:val="00522335"/>
    <w:rsid w:val="00523137"/>
    <w:rsid w:val="005306D9"/>
    <w:rsid w:val="00532F2E"/>
    <w:rsid w:val="005652EE"/>
    <w:rsid w:val="00580BCD"/>
    <w:rsid w:val="00582272"/>
    <w:rsid w:val="005855D6"/>
    <w:rsid w:val="005868D2"/>
    <w:rsid w:val="005A4C9C"/>
    <w:rsid w:val="005B3A95"/>
    <w:rsid w:val="005C52CA"/>
    <w:rsid w:val="005D4AE3"/>
    <w:rsid w:val="005D5CCF"/>
    <w:rsid w:val="005E2F28"/>
    <w:rsid w:val="005F34F0"/>
    <w:rsid w:val="006002CE"/>
    <w:rsid w:val="00602F6A"/>
    <w:rsid w:val="006053C6"/>
    <w:rsid w:val="00606206"/>
    <w:rsid w:val="006147AD"/>
    <w:rsid w:val="006234CD"/>
    <w:rsid w:val="00624B5B"/>
    <w:rsid w:val="00633807"/>
    <w:rsid w:val="00645F40"/>
    <w:rsid w:val="0065523C"/>
    <w:rsid w:val="00665519"/>
    <w:rsid w:val="00682104"/>
    <w:rsid w:val="00691820"/>
    <w:rsid w:val="00695205"/>
    <w:rsid w:val="006A70AE"/>
    <w:rsid w:val="006B0D09"/>
    <w:rsid w:val="006B411B"/>
    <w:rsid w:val="006B7231"/>
    <w:rsid w:val="006C1B24"/>
    <w:rsid w:val="006C41DF"/>
    <w:rsid w:val="006C45EC"/>
    <w:rsid w:val="006C6D2E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B4142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2A7D"/>
    <w:rsid w:val="00833B20"/>
    <w:rsid w:val="008563D4"/>
    <w:rsid w:val="00867796"/>
    <w:rsid w:val="00881719"/>
    <w:rsid w:val="008A386A"/>
    <w:rsid w:val="008A4F91"/>
    <w:rsid w:val="008A740E"/>
    <w:rsid w:val="008A7546"/>
    <w:rsid w:val="008B4F09"/>
    <w:rsid w:val="008C173F"/>
    <w:rsid w:val="008C7318"/>
    <w:rsid w:val="008D0A45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7253D"/>
    <w:rsid w:val="0098292E"/>
    <w:rsid w:val="00982DC2"/>
    <w:rsid w:val="009861E1"/>
    <w:rsid w:val="0099137B"/>
    <w:rsid w:val="00995418"/>
    <w:rsid w:val="00996CF2"/>
    <w:rsid w:val="009A6C53"/>
    <w:rsid w:val="009B77C8"/>
    <w:rsid w:val="009C0959"/>
    <w:rsid w:val="009C0D1F"/>
    <w:rsid w:val="009E129E"/>
    <w:rsid w:val="009E1E6C"/>
    <w:rsid w:val="009E20E2"/>
    <w:rsid w:val="009E76D1"/>
    <w:rsid w:val="009F5BF1"/>
    <w:rsid w:val="00A03847"/>
    <w:rsid w:val="00A11640"/>
    <w:rsid w:val="00A13510"/>
    <w:rsid w:val="00A16A23"/>
    <w:rsid w:val="00A221BC"/>
    <w:rsid w:val="00A243DC"/>
    <w:rsid w:val="00A27250"/>
    <w:rsid w:val="00A46073"/>
    <w:rsid w:val="00A71C79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46DFD"/>
    <w:rsid w:val="00B67965"/>
    <w:rsid w:val="00B74AC7"/>
    <w:rsid w:val="00B833BB"/>
    <w:rsid w:val="00BC7D32"/>
    <w:rsid w:val="00BF0A67"/>
    <w:rsid w:val="00BF1A0B"/>
    <w:rsid w:val="00BF39CF"/>
    <w:rsid w:val="00BF4437"/>
    <w:rsid w:val="00BF7FDC"/>
    <w:rsid w:val="00C03D3C"/>
    <w:rsid w:val="00C105D0"/>
    <w:rsid w:val="00C33873"/>
    <w:rsid w:val="00C42744"/>
    <w:rsid w:val="00C64AF6"/>
    <w:rsid w:val="00C65494"/>
    <w:rsid w:val="00C7773E"/>
    <w:rsid w:val="00C824CD"/>
    <w:rsid w:val="00C86169"/>
    <w:rsid w:val="00C95B15"/>
    <w:rsid w:val="00CB460C"/>
    <w:rsid w:val="00CD093E"/>
    <w:rsid w:val="00CE4A8B"/>
    <w:rsid w:val="00CF06D2"/>
    <w:rsid w:val="00CF25F2"/>
    <w:rsid w:val="00D107F3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95B2B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DF5DD8"/>
    <w:rsid w:val="00E10DA1"/>
    <w:rsid w:val="00E13262"/>
    <w:rsid w:val="00E16D0C"/>
    <w:rsid w:val="00E22843"/>
    <w:rsid w:val="00E25170"/>
    <w:rsid w:val="00E267FB"/>
    <w:rsid w:val="00E33C90"/>
    <w:rsid w:val="00E377BF"/>
    <w:rsid w:val="00E400D7"/>
    <w:rsid w:val="00E40CFD"/>
    <w:rsid w:val="00E6200A"/>
    <w:rsid w:val="00E636D1"/>
    <w:rsid w:val="00E65D05"/>
    <w:rsid w:val="00E720F2"/>
    <w:rsid w:val="00E735AE"/>
    <w:rsid w:val="00E83ABF"/>
    <w:rsid w:val="00E86D7F"/>
    <w:rsid w:val="00EA4431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E1212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89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F5DD8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F5D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F5DD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F5DD8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F5DD8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onyhorga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User</cp:lastModifiedBy>
  <cp:revision>9</cp:revision>
  <cp:lastPrinted>2015-02-18T15:09:00Z</cp:lastPrinted>
  <dcterms:created xsi:type="dcterms:W3CDTF">2015-02-14T08:32:00Z</dcterms:created>
  <dcterms:modified xsi:type="dcterms:W3CDTF">2015-02-18T15:11:00Z</dcterms:modified>
</cp:coreProperties>
</file>